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Договор купли-продажи</w:t>
      </w:r>
    </w:p>
    <w:p w14:paraId="05000000">
      <w:pPr>
        <w:widowControl w:val="0"/>
        <w:ind w:right="-48"/>
        <w:jc w:val="center"/>
        <w:rPr>
          <w:b w:val="1"/>
          <w:sz w:val="26"/>
        </w:rPr>
      </w:pPr>
      <w:r>
        <w:rPr>
          <w:rFonts w:ascii="Times New Roman" w:hAnsi="Times New Roman"/>
          <w:b w:val="1"/>
          <w:sz w:val="26"/>
        </w:rPr>
        <w:t>н</w:t>
      </w:r>
      <w:r>
        <w:rPr>
          <w:rFonts w:ascii="Times New Roman" w:hAnsi="Times New Roman"/>
          <w:b w:val="1"/>
          <w:sz w:val="26"/>
        </w:rPr>
        <w:t>ежилого помещения</w:t>
      </w:r>
      <w:r>
        <w:rPr>
          <w:rFonts w:ascii="Times New Roman" w:hAnsi="Times New Roman"/>
          <w:b w:val="1"/>
          <w:sz w:val="26"/>
        </w:rPr>
        <w:t xml:space="preserve"> площ</w:t>
      </w:r>
      <w:r>
        <w:rPr>
          <w:rFonts w:ascii="Times New Roman" w:hAnsi="Times New Roman"/>
          <w:b w:val="1"/>
          <w:sz w:val="26"/>
        </w:rPr>
        <w:t>ад</w:t>
      </w:r>
      <w:r>
        <w:rPr>
          <w:rFonts w:ascii="Times New Roman" w:hAnsi="Times New Roman"/>
          <w:b w:val="1"/>
          <w:sz w:val="26"/>
        </w:rPr>
        <w:t xml:space="preserve">ью </w:t>
      </w:r>
      <w:r>
        <w:rPr>
          <w:rFonts w:ascii="Times New Roman" w:hAnsi="Times New Roman"/>
          <w:b w:val="1"/>
          <w:sz w:val="26"/>
        </w:rPr>
        <w:t>151.4</w:t>
      </w:r>
      <w:r>
        <w:rPr>
          <w:rFonts w:ascii="Times New Roman" w:hAnsi="Times New Roman"/>
          <w:b w:val="1"/>
          <w:sz w:val="26"/>
        </w:rPr>
        <w:t xml:space="preserve"> </w:t>
      </w:r>
      <w:r>
        <w:rPr>
          <w:rFonts w:ascii="Times New Roman" w:hAnsi="Times New Roman"/>
          <w:b w:val="1"/>
          <w:sz w:val="26"/>
        </w:rPr>
        <w:t xml:space="preserve">кв. м, </w:t>
      </w:r>
      <w:r>
        <w:rPr>
          <w:rFonts w:ascii="Times New Roman" w:hAnsi="Times New Roman"/>
          <w:b w:val="1"/>
          <w:sz w:val="26"/>
        </w:rPr>
        <w:t>кадастровый ном</w:t>
      </w:r>
      <w:r>
        <w:rPr>
          <w:rFonts w:ascii="Times New Roman" w:hAnsi="Times New Roman"/>
          <w:b w:val="1"/>
          <w:sz w:val="26"/>
        </w:rPr>
        <w:t>ер</w:t>
      </w:r>
      <w:r>
        <w:rPr>
          <w:rFonts w:ascii="Times New Roman" w:hAnsi="Times New Roman"/>
          <w:b w:val="1"/>
          <w:sz w:val="26"/>
        </w:rPr>
        <w:t xml:space="preserve"> </w:t>
      </w:r>
      <w:r>
        <w:rPr>
          <w:rFonts w:ascii="Times New Roman" w:hAnsi="Times New Roman"/>
          <w:b w:val="1"/>
          <w:sz w:val="26"/>
        </w:rPr>
        <w:t>22:15:050501:3413</w:t>
      </w:r>
      <w:r>
        <w:rPr>
          <w:rFonts w:ascii="Times New Roman" w:hAnsi="Times New Roman"/>
          <w:b w:val="1"/>
          <w:sz w:val="26"/>
        </w:rPr>
        <w:t xml:space="preserve"> по адресу:</w:t>
      </w:r>
      <w:r>
        <w:rPr>
          <w:rFonts w:ascii="Times New Roman" w:hAnsi="Times New Roman"/>
          <w:b w:val="1"/>
          <w:sz w:val="26"/>
        </w:rPr>
        <w:t xml:space="preserve"> </w:t>
      </w:r>
      <w:r>
        <w:rPr>
          <w:rFonts w:ascii="Times New Roman" w:hAnsi="Times New Roman"/>
          <w:b w:val="1"/>
          <w:sz w:val="26"/>
        </w:rPr>
        <w:t xml:space="preserve">Алтайский край, р-н. Зональный, с. Зональное, ул. Ленина, д. 29, пом. 6 </w:t>
      </w:r>
      <w:r>
        <w:rPr>
          <w:b w:val="1"/>
          <w:sz w:val="26"/>
        </w:rPr>
        <w:t xml:space="preserve"> по минимально допустимой цене</w:t>
      </w:r>
      <w:r>
        <w:rPr>
          <w:b w:val="1"/>
          <w:sz w:val="26"/>
        </w:rPr>
        <w:t xml:space="preserve"> в электронной форме</w:t>
      </w:r>
    </w:p>
    <w:p w14:paraId="06000000">
      <w:pPr>
        <w:widowControl w:val="0"/>
        <w:ind w:firstLine="720" w:left="0"/>
        <w:jc w:val="both"/>
        <w:rPr>
          <w:sz w:val="26"/>
        </w:rPr>
      </w:pPr>
    </w:p>
    <w:p w14:paraId="07000000">
      <w:pPr>
        <w:widowControl w:val="0"/>
        <w:ind w:firstLine="709"/>
        <w:jc w:val="both"/>
        <w:rPr>
          <w:rFonts w:ascii="Times New Roman" w:hAnsi="Times New Roman"/>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w:t>
      </w:r>
      <w:r>
        <w:rPr>
          <w:rFonts w:ascii="Times New Roman" w:hAnsi="Times New Roman"/>
          <w:sz w:val="26"/>
        </w:rPr>
        <w:t xml:space="preserve">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w:t>
      </w:r>
      <w:r>
        <w:rPr>
          <w:rFonts w:ascii="Times New Roman" w:hAnsi="Times New Roman"/>
          <w:sz w:val="26"/>
        </w:rPr>
        <w:t>ва»</w:t>
      </w:r>
      <w:r>
        <w:rPr>
          <w:rFonts w:ascii="Times New Roman" w:hAnsi="Times New Roman"/>
          <w:sz w:val="26"/>
        </w:rPr>
        <w:t>,</w:t>
      </w:r>
      <w:r>
        <w:rPr>
          <w:rFonts w:ascii="Times New Roman" w:hAnsi="Times New Roman"/>
          <w:sz w:val="26"/>
        </w:rPr>
        <w:t xml:space="preserve"> </w:t>
      </w:r>
      <w:r>
        <w:rPr>
          <w:rFonts w:ascii="Times New Roman" w:hAnsi="Times New Roman"/>
          <w:sz w:val="26"/>
        </w:rPr>
        <w:t>приказом Министерства Ф</w:t>
      </w:r>
      <w:r>
        <w:rPr>
          <w:rFonts w:ascii="Times New Roman" w:hAnsi="Times New Roman"/>
          <w:sz w:val="26"/>
        </w:rPr>
        <w:t>инансов Российской Федерации от</w:t>
      </w:r>
      <w:r>
        <w:rPr>
          <w:rFonts w:ascii="Times New Roman" w:hAnsi="Times New Roman"/>
          <w:sz w:val="26"/>
        </w:rPr>
        <w:t xml:space="preserve"> </w:t>
      </w:r>
      <w:r>
        <w:rPr>
          <w:rFonts w:ascii="Times New Roman" w:hAnsi="Times New Roman"/>
          <w:sz w:val="26"/>
        </w:rPr>
        <w:t>17.05.2024</w:t>
      </w:r>
      <w:r>
        <w:rPr>
          <w:rFonts w:ascii="Times New Roman" w:hAnsi="Times New Roman"/>
          <w:spacing w:val="-2"/>
          <w:sz w:val="26"/>
        </w:rPr>
        <w:t xml:space="preserve"> </w:t>
      </w:r>
      <w:r>
        <w:rPr>
          <w:rFonts w:ascii="Times New Roman" w:hAnsi="Times New Roman"/>
          <w:spacing w:val="-2"/>
          <w:sz w:val="26"/>
        </w:rPr>
        <w:t>№ 189</w:t>
      </w:r>
      <w:r>
        <w:rPr>
          <w:rFonts w:ascii="Times New Roman" w:hAnsi="Times New Roman"/>
          <w:spacing w:val="-2"/>
          <w:sz w:val="26"/>
        </w:rPr>
        <w:t xml:space="preserve"> «</w:t>
      </w:r>
      <w:r>
        <w:rPr>
          <w:rFonts w:ascii="Times New Roman" w:hAnsi="Times New Roman"/>
          <w:b w:val="0"/>
          <w:i w:val="0"/>
          <w:caps w:val="0"/>
          <w:spacing w:val="0"/>
          <w:sz w:val="26"/>
          <w:highlight w:val="white"/>
        </w:rPr>
        <w:t>О</w:t>
      </w:r>
      <w:r>
        <w:rPr>
          <w:rFonts w:ascii="Times New Roman" w:hAnsi="Times New Roman"/>
          <w:sz w:val="26"/>
        </w:rPr>
        <w:t xml:space="preserve"> </w:t>
      </w:r>
      <w:r>
        <w:rPr>
          <w:rFonts w:ascii="Times New Roman" w:hAnsi="Times New Roman"/>
          <w:b w:val="0"/>
          <w:i w:val="0"/>
          <w:caps w:val="0"/>
          <w:spacing w:val="0"/>
          <w:sz w:val="26"/>
          <w:highlight w:val="white"/>
        </w:rPr>
        <w:t>внесении изменений в</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е</w:t>
      </w:r>
      <w:r>
        <w:rPr>
          <w:rFonts w:ascii="Times New Roman" w:hAnsi="Times New Roman"/>
          <w:b w:val="0"/>
          <w:i w:val="0"/>
          <w:caps w:val="0"/>
          <w:spacing w:val="0"/>
          <w:sz w:val="26"/>
          <w:highlight w:val="white"/>
        </w:rPr>
        <w:t>н</w:t>
      </w:r>
      <w:r>
        <w:rPr>
          <w:rFonts w:ascii="Times New Roman" w:hAnsi="Times New Roman"/>
          <w:b w:val="0"/>
          <w:i w:val="0"/>
          <w:caps w:val="0"/>
          <w:spacing w:val="0"/>
          <w:sz w:val="26"/>
          <w:highlight w:val="white"/>
        </w:rPr>
        <w:t xml:space="preserve">ь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4</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 xml:space="preserve">6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утвержденный приказом Министерства финансов</w:t>
      </w:r>
      <w:r>
        <w:rPr>
          <w:rFonts w:ascii="Times New Roman" w:hAnsi="Times New Roman"/>
          <w:sz w:val="26"/>
        </w:rPr>
        <w:t xml:space="preserve"> </w:t>
      </w:r>
      <w:r>
        <w:rPr>
          <w:rFonts w:ascii="Times New Roman" w:hAnsi="Times New Roman"/>
          <w:b w:val="0"/>
          <w:i w:val="0"/>
          <w:caps w:val="0"/>
          <w:spacing w:val="0"/>
          <w:sz w:val="26"/>
          <w:highlight w:val="white"/>
        </w:rPr>
        <w:t>Российской Федерации от 15 декабря 2022 г. №  553»</w:t>
      </w:r>
      <w:r>
        <w:rPr>
          <w:rFonts w:ascii="Times New Roman" w:hAnsi="Times New Roman"/>
          <w:sz w:val="26"/>
        </w:rPr>
        <w:t>,</w:t>
      </w:r>
      <w:r>
        <w:rPr>
          <w:rFonts w:ascii="Times New Roman" w:hAnsi="Times New Roman"/>
          <w:sz w:val="26"/>
        </w:rPr>
        <w:t xml:space="preserve"> распоряжен</w:t>
      </w:r>
      <w:r>
        <w:rPr>
          <w:rFonts w:ascii="Times New Roman" w:hAnsi="Times New Roman"/>
          <w:sz w:val="26"/>
        </w:rPr>
        <w:t xml:space="preserve">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w:t>
      </w:r>
      <w:r>
        <w:rPr>
          <w:rFonts w:ascii="Times New Roman" w:hAnsi="Times New Roman"/>
          <w:sz w:val="26"/>
        </w:rPr>
        <w:t>но</w:t>
      </w:r>
      <w:r>
        <w:rPr>
          <w:rFonts w:ascii="Times New Roman" w:hAnsi="Times New Roman"/>
          <w:sz w:val="26"/>
        </w:rPr>
        <w:t>го</w:t>
      </w:r>
      <w:r>
        <w:rPr>
          <w:rFonts w:ascii="Times New Roman" w:hAnsi="Times New Roman"/>
          <w:sz w:val="26"/>
        </w:rPr>
        <w:t xml:space="preserve"> 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Алтайском крае и Республике Алтай </w:t>
      </w:r>
      <w:r>
        <w:rPr>
          <w:rFonts w:ascii="Times New Roman" w:hAnsi="Times New Roman"/>
          <w:sz w:val="26"/>
        </w:rPr>
        <w:t xml:space="preserve">от </w:t>
      </w:r>
      <w:r>
        <w:rPr>
          <w:rFonts w:ascii="Times New Roman" w:hAnsi="Times New Roman"/>
          <w:b w:val="0"/>
          <w:color w:val="000000"/>
          <w:sz w:val="24"/>
        </w:rPr>
        <w:t>16.03.2</w:t>
      </w:r>
      <w:r>
        <w:rPr>
          <w:rFonts w:ascii="Times New Roman" w:hAnsi="Times New Roman"/>
          <w:b w:val="0"/>
          <w:color w:val="000000"/>
          <w:sz w:val="24"/>
        </w:rPr>
        <w:t>026 № 11</w:t>
      </w:r>
      <w:r>
        <w:rPr>
          <w:rFonts w:ascii="Times New Roman" w:hAnsi="Times New Roman"/>
          <w:sz w:val="26"/>
        </w:rPr>
        <w:t>5,</w:t>
      </w:r>
      <w:r>
        <w:rPr>
          <w:sz w:val="26"/>
        </w:rPr>
        <w:t xml:space="preserve"> </w:t>
      </w:r>
      <w:r>
        <w:rPr>
          <w:rFonts w:ascii="Times New Roman" w:hAnsi="Times New Roman"/>
          <w:sz w:val="26"/>
        </w:rPr>
        <w:t xml:space="preserve"> </w:t>
      </w:r>
      <w:r>
        <w:rPr>
          <w:rFonts w:ascii="Times New Roman" w:hAnsi="Times New Roman"/>
          <w:sz w:val="26"/>
        </w:rPr>
        <w:t>положениями информационно</w:t>
      </w:r>
      <w:r>
        <w:rPr>
          <w:rFonts w:ascii="Times New Roman" w:hAnsi="Times New Roman"/>
          <w:sz w:val="26"/>
        </w:rPr>
        <w:t>го сообщения о продаж</w:t>
      </w:r>
      <w:r>
        <w:rPr>
          <w:rFonts w:ascii="Times New Roman" w:hAnsi="Times New Roman"/>
          <w:b w:val="0"/>
          <w:sz w:val="26"/>
        </w:rPr>
        <w:t>е</w:t>
      </w:r>
      <w:r>
        <w:rPr>
          <w:rFonts w:ascii="Times New Roman" w:hAnsi="Times New Roman"/>
          <w:b w:val="0"/>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151.4</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22:15:050501:3413</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6</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b w:val="0"/>
          <w:sz w:val="26"/>
        </w:rPr>
        <w:t>разме</w:t>
      </w:r>
      <w:r>
        <w:rPr>
          <w:rFonts w:ascii="Times New Roman" w:hAnsi="Times New Roman"/>
          <w:sz w:val="26"/>
        </w:rPr>
        <w:t xml:space="preserve">щенного  на сайте </w:t>
      </w:r>
      <w:r>
        <w:rPr>
          <w:rFonts w:ascii="Times New Roman" w:hAnsi="Times New Roman"/>
          <w:sz w:val="26"/>
        </w:rPr>
        <w:t>Оператора электронной площадки</w:t>
      </w:r>
      <w:r>
        <w:rPr>
          <w:rFonts w:ascii="Times New Roman" w:hAnsi="Times New Roman"/>
          <w:sz w:val="26"/>
        </w:rPr>
        <w:t xml:space="preserve"> торгов </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w:t>
      </w:r>
      <w:r>
        <w:rPr>
          <w:rFonts w:ascii="Times New Roman" w:hAnsi="Times New Roman"/>
          <w:sz w:val="26"/>
        </w:rPr>
        <w:t xml:space="preserve"> </w:t>
      </w:r>
      <w:r>
        <w:rPr>
          <w:rFonts w:ascii="Times New Roman" w:hAnsi="Times New Roman"/>
          <w:sz w:val="26"/>
        </w:rPr>
        <w:t>на сайте</w:t>
      </w:r>
      <w:r>
        <w:rPr>
          <w:rFonts w:ascii="Times New Roman" w:hAnsi="Times New Roman"/>
          <w:sz w:val="26"/>
        </w:rPr>
        <w:t xml:space="preserve"> Продавца в сети </w:t>
      </w:r>
      <w:r>
        <w:rPr>
          <w:rFonts w:ascii="Times New Roman" w:hAnsi="Times New Roman"/>
          <w:sz w:val="26"/>
        </w:rPr>
        <w:t xml:space="preserve"> «Интерн</w:t>
      </w:r>
      <w:r>
        <w:rPr>
          <w:rFonts w:ascii="Times New Roman" w:hAnsi="Times New Roman"/>
          <w:sz w:val="26"/>
        </w:rPr>
        <w:t xml:space="preserve">ет» </w:t>
      </w:r>
      <w:r>
        <w:rPr>
          <w:rStyle w:val="Style_4_ch"/>
          <w:sz w:val="26"/>
        </w:rPr>
        <w:fldChar w:fldCharType="begin"/>
      </w:r>
      <w:r>
        <w:rPr>
          <w:rStyle w:val="Style_4_ch"/>
          <w:sz w:val="26"/>
        </w:rPr>
        <w:instrText>HYPERLINK "https://tu22.rosim.gov.ru/"</w:instrText>
      </w:r>
      <w:r>
        <w:rPr>
          <w:rStyle w:val="Style_4_ch"/>
          <w:sz w:val="26"/>
        </w:rPr>
        <w:fldChar w:fldCharType="separate"/>
      </w:r>
      <w:r>
        <w:rPr>
          <w:rStyle w:val="Style_4_ch"/>
          <w:sz w:val="26"/>
        </w:rPr>
        <w:t>https://tu22.rosim.gov.ru/</w:t>
      </w:r>
      <w:r>
        <w:rPr>
          <w:rStyle w:val="Style_4_ch"/>
          <w:sz w:val="26"/>
        </w:rPr>
        <w:fldChar w:fldCharType="end"/>
      </w:r>
      <w:r>
        <w:rPr>
          <w:sz w:val="26"/>
        </w:rPr>
        <w:t xml:space="preserve"> </w:t>
      </w:r>
      <w:r>
        <w:rPr>
          <w:rFonts w:ascii="Times New Roman" w:hAnsi="Times New Roman"/>
          <w:sz w:val="26"/>
        </w:rPr>
        <w:t xml:space="preserve"> </w:t>
      </w:r>
      <w:r>
        <w:rPr>
          <w:rFonts w:ascii="Times New Roman" w:hAnsi="Times New Roman"/>
          <w:sz w:val="26"/>
        </w:rPr>
        <w:t>и</w:t>
      </w:r>
      <w:r>
        <w:rPr>
          <w:rFonts w:ascii="Times New Roman" w:hAnsi="Times New Roman"/>
          <w:sz w:val="26"/>
        </w:rPr>
        <w:t xml:space="preserve"> официальном сайте Российской Федерации в сети </w:t>
      </w:r>
      <w:r>
        <w:rPr>
          <w:rFonts w:ascii="Times New Roman" w:hAnsi="Times New Roman"/>
          <w:sz w:val="26"/>
        </w:rPr>
        <w:t xml:space="preserve">«Интернет»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rFonts w:ascii="Times New Roman" w:hAnsi="Times New Roman"/>
          <w:sz w:val="26"/>
        </w:rPr>
        <w:t xml:space="preserve">  (далее – «Информационное сообщение»)</w:t>
      </w:r>
      <w:r>
        <w:rPr>
          <w:rFonts w:ascii="Times New Roman" w:hAnsi="Times New Roman"/>
          <w:sz w:val="26"/>
        </w:rPr>
        <w:t xml:space="preserve"> </w:t>
      </w:r>
      <w:r>
        <w:rPr>
          <w:rFonts w:ascii="Times New Roman" w:hAnsi="Times New Roman"/>
          <w:sz w:val="26"/>
        </w:rPr>
        <w:t xml:space="preserve">и </w:t>
      </w:r>
      <w:r>
        <w:rPr>
          <w:rFonts w:ascii="Times New Roman" w:hAnsi="Times New Roman"/>
          <w:sz w:val="26"/>
        </w:rPr>
        <w:t xml:space="preserve">на основании Протокола от «___»___________г. №___ об итогах продажи </w:t>
      </w:r>
      <w:r>
        <w:rPr>
          <w:rFonts w:ascii="Times New Roman" w:hAnsi="Times New Roman"/>
          <w:b w:val="0"/>
          <w:sz w:val="26"/>
        </w:rPr>
        <w:t>по минимально допустимой цене</w:t>
      </w:r>
      <w:r>
        <w:rPr>
          <w:rFonts w:ascii="Times New Roman" w:hAnsi="Times New Roman"/>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151.4</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22:15:050501:3413</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6</w:t>
      </w:r>
      <w:r>
        <w:rPr>
          <w:rFonts w:ascii="Times New Roman" w:hAnsi="Times New Roman"/>
          <w:b w:val="0"/>
          <w:sz w:val="26"/>
        </w:rPr>
        <w:t xml:space="preserve"> (да</w:t>
      </w:r>
      <w:r>
        <w:rPr>
          <w:rFonts w:ascii="Times New Roman" w:hAnsi="Times New Roman"/>
          <w:sz w:val="26"/>
        </w:rPr>
        <w:t>лее – «</w:t>
      </w:r>
      <w:r>
        <w:rPr>
          <w:rFonts w:ascii="Times New Roman" w:hAnsi="Times New Roman"/>
          <w:b w:val="0"/>
          <w:sz w:val="26"/>
        </w:rPr>
        <w:t>Продажа</w:t>
      </w:r>
      <w:r>
        <w:rPr>
          <w:rFonts w:ascii="Times New Roman" w:hAnsi="Times New Roman"/>
          <w:sz w:val="26"/>
        </w:rPr>
        <w:t>»)</w:t>
      </w:r>
      <w:r>
        <w:rPr>
          <w:rFonts w:ascii="Times New Roman" w:hAnsi="Times New Roman"/>
          <w:sz w:val="26"/>
        </w:rPr>
        <w:t xml:space="preserve"> заключили настоящий Договор (далее – «настоящий Договор», «Договор») о н</w:t>
      </w:r>
      <w:r>
        <w:rPr>
          <w:rFonts w:ascii="Times New Roman" w:hAnsi="Times New Roman"/>
          <w:sz w:val="26"/>
        </w:rPr>
        <w:t>ижеследующем.</w:t>
      </w:r>
    </w:p>
    <w:p w14:paraId="08000000">
      <w:pPr>
        <w:widowControl w:val="0"/>
        <w:ind w:firstLine="720" w:left="0"/>
        <w:jc w:val="both"/>
        <w:rPr>
          <w:sz w:val="26"/>
        </w:rPr>
      </w:pPr>
    </w:p>
    <w:p w14:paraId="09000000">
      <w:pPr>
        <w:widowControl w:val="0"/>
        <w:ind w:firstLine="720" w:left="0"/>
        <w:jc w:val="both"/>
        <w:rPr>
          <w:sz w:val="26"/>
        </w:rPr>
      </w:pPr>
    </w:p>
    <w:p w14:paraId="0A000000">
      <w:pPr>
        <w:widowControl w:val="0"/>
        <w:ind/>
        <w:jc w:val="center"/>
        <w:rPr>
          <w:b w:val="1"/>
          <w:sz w:val="26"/>
        </w:rPr>
      </w:pPr>
      <w:r>
        <w:rPr>
          <w:b w:val="1"/>
          <w:sz w:val="26"/>
        </w:rPr>
        <w:t>1. Предмет Договора</w:t>
      </w:r>
    </w:p>
    <w:p w14:paraId="0B000000">
      <w:pPr>
        <w:widowControl w:val="0"/>
        <w:ind w:firstLine="720" w:left="0"/>
        <w:jc w:val="both"/>
        <w:rPr>
          <w:rFonts w:ascii="Times New Roman" w:hAnsi="Times New Roman"/>
          <w:sz w:val="26"/>
        </w:rPr>
      </w:pPr>
      <w:r>
        <w:rPr>
          <w:rFonts w:ascii="Times New Roman" w:hAnsi="Times New Roman"/>
          <w:sz w:val="26"/>
        </w:rPr>
        <w:t xml:space="preserve">1.1. Предметом купли-продажи по настоящему договору является </w:t>
      </w:r>
      <w:r>
        <w:rPr>
          <w:rFonts w:ascii="Times New Roman" w:hAnsi="Times New Roman"/>
          <w:sz w:val="26"/>
        </w:rPr>
        <w:t>н</w:t>
      </w:r>
      <w:r>
        <w:rPr>
          <w:rFonts w:ascii="Times New Roman" w:hAnsi="Times New Roman"/>
          <w:sz w:val="26"/>
        </w:rPr>
        <w:t>ежилое помещение</w:t>
      </w:r>
      <w:r>
        <w:rPr>
          <w:rFonts w:ascii="Times New Roman" w:hAnsi="Times New Roman"/>
          <w:sz w:val="26"/>
        </w:rPr>
        <w:t xml:space="preserve">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151.4</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22:15:050501:3413</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6</w:t>
      </w:r>
      <w:r>
        <w:rPr>
          <w:rFonts w:ascii="Times New Roman" w:hAnsi="Times New Roman"/>
          <w:sz w:val="26"/>
        </w:rPr>
        <w:t>, принадлежащее на праве собственности Российской Федерации.</w:t>
      </w:r>
    </w:p>
    <w:p w14:paraId="0C000000">
      <w:pPr>
        <w:widowControl w:val="0"/>
        <w:ind w:firstLine="720" w:left="0"/>
        <w:jc w:val="both"/>
        <w:rPr>
          <w:rFonts w:ascii="Times New Roman" w:hAnsi="Times New Roman"/>
          <w:sz w:val="26"/>
        </w:rPr>
      </w:pPr>
      <w:r>
        <w:rPr>
          <w:rFonts w:ascii="Times New Roman" w:hAnsi="Times New Roman"/>
          <w:sz w:val="26"/>
        </w:rPr>
        <w:t xml:space="preserve">1.2. Сведения о </w:t>
      </w:r>
      <w:r>
        <w:rPr>
          <w:rFonts w:ascii="Times New Roman" w:hAnsi="Times New Roman"/>
          <w:sz w:val="26"/>
        </w:rPr>
        <w:t>н</w:t>
      </w:r>
      <w:r>
        <w:rPr>
          <w:rFonts w:ascii="Times New Roman" w:hAnsi="Times New Roman"/>
          <w:sz w:val="26"/>
        </w:rPr>
        <w:t>ежилом помещении</w:t>
      </w:r>
      <w:r>
        <w:rPr>
          <w:rFonts w:ascii="Times New Roman" w:hAnsi="Times New Roman"/>
          <w:sz w:val="26"/>
        </w:rPr>
        <w:t xml:space="preserve"> 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151.4</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22:15:050501:3413</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р-н. Зональный, с. Зональное, ул. Ленина, д. 29, пом. 6</w:t>
      </w:r>
      <w:r>
        <w:rPr>
          <w:rFonts w:ascii="Times New Roman" w:hAnsi="Times New Roman"/>
          <w:sz w:val="26"/>
        </w:rPr>
        <w:t xml:space="preserve"> </w:t>
      </w:r>
      <w:r>
        <w:rPr>
          <w:b w:val="0"/>
          <w:sz w:val="26"/>
        </w:rPr>
        <w:t xml:space="preserve"> (далее – Имущество):</w:t>
      </w:r>
    </w:p>
    <w:p w14:paraId="0D000000">
      <w:pPr>
        <w:widowControl w:val="0"/>
        <w:ind w:firstLine="720" w:left="0"/>
        <w:jc w:val="both"/>
        <w:rPr>
          <w:rFonts w:ascii="Times New Roman" w:hAnsi="Times New Roman"/>
          <w:sz w:val="26"/>
        </w:rPr>
      </w:pPr>
      <w:r>
        <w:rPr>
          <w:b w:val="0"/>
          <w:sz w:val="26"/>
        </w:rPr>
        <w:t xml:space="preserve">1.2.1 Право собственности: </w:t>
      </w:r>
      <w:r>
        <w:rPr>
          <w:b w:val="0"/>
          <w:sz w:val="26"/>
        </w:rPr>
        <w:t>от</w:t>
      </w:r>
      <w:r>
        <w:rPr>
          <w:rFonts w:ascii="Times New Roman" w:hAnsi="Times New Roman"/>
          <w:sz w:val="26"/>
        </w:rPr>
        <w:t xml:space="preserve"> </w:t>
      </w:r>
      <w:r>
        <w:rPr>
          <w:rFonts w:ascii="Times New Roman" w:hAnsi="Times New Roman"/>
          <w:sz w:val="26"/>
        </w:rPr>
        <w:t>05.09.2014</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22-22-01/204/2014-947</w:t>
      </w:r>
      <w:r>
        <w:rPr>
          <w:rFonts w:ascii="Times New Roman" w:hAnsi="Times New Roman"/>
          <w:sz w:val="26"/>
        </w:rPr>
        <w:t xml:space="preserve">. </w:t>
      </w:r>
    </w:p>
    <w:p w14:paraId="0E000000">
      <w:pPr>
        <w:widowControl w:val="0"/>
        <w:ind w:firstLine="720" w:left="0"/>
        <w:jc w:val="both"/>
        <w:rPr>
          <w:rFonts w:ascii="Times New Roman" w:hAnsi="Times New Roman"/>
          <w:sz w:val="26"/>
        </w:rPr>
      </w:pPr>
      <w:r>
        <w:rPr>
          <w:sz w:val="26"/>
        </w:rPr>
        <w:t xml:space="preserve">1.2.2. РНФИ: </w:t>
      </w:r>
      <w:r>
        <w:rPr>
          <w:rFonts w:ascii="Times New Roman" w:hAnsi="Times New Roman"/>
          <w:sz w:val="26"/>
        </w:rPr>
        <w:t>П13220000300.</w:t>
      </w:r>
    </w:p>
    <w:p w14:paraId="0F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22:15:050501:3413</w:t>
      </w:r>
      <w:r>
        <w:rPr>
          <w:rFonts w:ascii="Times New Roman" w:hAnsi="Times New Roman"/>
          <w:sz w:val="26"/>
        </w:rPr>
        <w:t>.</w:t>
      </w:r>
    </w:p>
    <w:p w14:paraId="10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151.4</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1000000">
      <w:pPr>
        <w:widowControl w:val="0"/>
        <w:ind w:firstLine="720" w:left="0"/>
        <w:jc w:val="both"/>
        <w:rPr>
          <w:sz w:val="26"/>
        </w:rPr>
      </w:pPr>
      <w:r>
        <w:rPr>
          <w:rFonts w:ascii="Times New Roman" w:hAnsi="Times New Roman"/>
          <w:sz w:val="26"/>
        </w:rPr>
        <w:t>1.2.3.</w:t>
      </w:r>
      <w:r>
        <w:rPr>
          <w:sz w:val="26"/>
        </w:rPr>
        <w:t xml:space="preserve"> Наличие обременений: отсутствуют.</w:t>
      </w:r>
    </w:p>
    <w:p w14:paraId="12000000">
      <w:pPr>
        <w:widowControl w:val="0"/>
        <w:ind w:firstLine="720" w:left="0"/>
        <w:jc w:val="both"/>
        <w:rPr>
          <w:sz w:val="26"/>
        </w:rPr>
      </w:pPr>
    </w:p>
    <w:p w14:paraId="13000000">
      <w:pPr>
        <w:widowControl w:val="0"/>
        <w:ind/>
        <w:jc w:val="center"/>
        <w:rPr>
          <w:b w:val="1"/>
          <w:sz w:val="26"/>
        </w:rPr>
      </w:pPr>
      <w:r>
        <w:rPr>
          <w:b w:val="1"/>
          <w:sz w:val="26"/>
        </w:rPr>
        <w:t>2. Обязательства Сторон</w:t>
      </w:r>
    </w:p>
    <w:p w14:paraId="14000000">
      <w:pPr>
        <w:widowControl w:val="0"/>
        <w:ind w:firstLine="709"/>
        <w:jc w:val="both"/>
        <w:rPr>
          <w:b w:val="1"/>
          <w:sz w:val="26"/>
        </w:rPr>
      </w:pPr>
      <w:r>
        <w:rPr>
          <w:sz w:val="26"/>
        </w:rPr>
        <w:t xml:space="preserve">2.1. Стороны по настоящему Договору обязуются: </w:t>
      </w:r>
    </w:p>
    <w:p w14:paraId="15000000">
      <w:pPr>
        <w:widowControl w:val="0"/>
        <w:ind w:firstLine="709"/>
        <w:jc w:val="both"/>
        <w:rPr>
          <w:b w:val="1"/>
          <w:sz w:val="26"/>
        </w:rPr>
      </w:pPr>
      <w:r>
        <w:rPr>
          <w:sz w:val="26"/>
        </w:rPr>
        <w:t xml:space="preserve">2.1.1. Покупатель: </w:t>
      </w:r>
    </w:p>
    <w:p w14:paraId="16000000">
      <w:pPr>
        <w:widowControl w:val="0"/>
        <w:ind w:firstLine="709"/>
        <w:jc w:val="both"/>
        <w:rPr>
          <w:b w:val="1"/>
          <w:sz w:val="26"/>
        </w:rPr>
      </w:pPr>
      <w:r>
        <w:rPr>
          <w:sz w:val="26"/>
        </w:rPr>
        <w:t xml:space="preserve">- произвести оплату Имущества в сумме и на условиях, установленных в статье 3 настоящего Договора; </w:t>
      </w:r>
    </w:p>
    <w:p w14:paraId="17000000">
      <w:pPr>
        <w:widowControl w:val="0"/>
        <w:ind w:firstLine="709"/>
        <w:jc w:val="both"/>
        <w:rPr>
          <w:b w:val="1"/>
          <w:sz w:val="26"/>
        </w:rPr>
      </w:pPr>
      <w:r>
        <w:rPr>
          <w:sz w:val="26"/>
        </w:rPr>
        <w:t xml:space="preserve">- принять Имущество в собственность в установленные законодательством Российской Федерации сроки. </w:t>
      </w:r>
    </w:p>
    <w:p w14:paraId="18000000">
      <w:pPr>
        <w:widowControl w:val="0"/>
        <w:ind w:firstLine="709"/>
        <w:jc w:val="both"/>
        <w:rPr>
          <w:b w:val="1"/>
          <w:sz w:val="26"/>
        </w:rPr>
      </w:pPr>
      <w:r>
        <w:rPr>
          <w:sz w:val="26"/>
        </w:rPr>
        <w:t xml:space="preserve">2.1.2. Продавец: </w:t>
      </w:r>
    </w:p>
    <w:p w14:paraId="19000000">
      <w:pPr>
        <w:widowControl w:val="0"/>
        <w:ind w:firstLine="709"/>
        <w:jc w:val="both"/>
        <w:rPr>
          <w:b w:val="1"/>
          <w:sz w:val="26"/>
        </w:rPr>
      </w:pPr>
      <w:r>
        <w:rPr>
          <w:sz w:val="26"/>
        </w:rPr>
        <w:t>- осуществить действия по передаче Имущества в собственность Покупателя в порядке, установленном статьей 4 настоящего Договора, после его полной оплаты со стороны Покупателя.</w:t>
      </w:r>
    </w:p>
    <w:p w14:paraId="1A000000">
      <w:pPr>
        <w:widowControl w:val="0"/>
        <w:ind/>
        <w:jc w:val="center"/>
        <w:rPr>
          <w:b w:val="1"/>
          <w:sz w:val="26"/>
        </w:rPr>
      </w:pPr>
    </w:p>
    <w:p w14:paraId="1B000000">
      <w:pPr>
        <w:widowControl w:val="0"/>
        <w:ind/>
        <w:jc w:val="center"/>
        <w:rPr>
          <w:b w:val="1"/>
          <w:sz w:val="26"/>
        </w:rPr>
      </w:pPr>
      <w:r>
        <w:rPr>
          <w:b w:val="1"/>
          <w:sz w:val="26"/>
        </w:rPr>
        <w:t xml:space="preserve">3. Порядок оплаты </w:t>
      </w:r>
      <w:r>
        <w:rPr>
          <w:b w:val="1"/>
          <w:sz w:val="26"/>
        </w:rPr>
        <w:t>Имущества</w:t>
      </w:r>
    </w:p>
    <w:p w14:paraId="1C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1D000000">
      <w:pPr>
        <w:widowControl w:val="0"/>
        <w:ind w:firstLine="720" w:left="0"/>
        <w:jc w:val="both"/>
        <w:rPr>
          <w:sz w:val="26"/>
        </w:rPr>
      </w:pPr>
      <w:r>
        <w:rPr>
          <w:sz w:val="26"/>
        </w:rPr>
        <w:t>3.1.1. НДС составляет ___________ (___________) руб (22%).</w:t>
      </w:r>
    </w:p>
    <w:p w14:paraId="1E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1F000000">
      <w:pPr>
        <w:widowControl w:val="0"/>
        <w:ind w:firstLine="720" w:left="0"/>
        <w:jc w:val="both"/>
        <w:rPr>
          <w:sz w:val="25"/>
        </w:rPr>
      </w:pPr>
      <w:r>
        <w:rPr>
          <w:sz w:val="26"/>
        </w:rPr>
        <w:t>3.</w:t>
      </w:r>
      <w:r>
        <w:rPr>
          <w:sz w:val="26"/>
        </w:rPr>
        <w:t>3</w:t>
      </w:r>
      <w:r>
        <w:rPr>
          <w:sz w:val="26"/>
        </w:rPr>
        <w:t xml:space="preserve">. </w:t>
      </w:r>
      <w:r>
        <w:rPr>
          <w:sz w:val="25"/>
        </w:rPr>
        <w:t xml:space="preserve">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w:t>
      </w:r>
      <w:r>
        <w:rPr>
          <w:sz w:val="25"/>
        </w:rPr>
        <w:t>(тридцать)</w:t>
      </w:r>
      <w:r>
        <w:rPr>
          <w:sz w:val="25"/>
        </w:rPr>
        <w:t xml:space="preserve"> рабочих дней с даты заключения настоящего Договора в следующем порядке:</w:t>
      </w:r>
    </w:p>
    <w:p w14:paraId="20000000">
      <w:pPr>
        <w:widowControl w:val="0"/>
        <w:ind w:firstLine="720" w:left="0"/>
        <w:jc w:val="both"/>
        <w:rPr>
          <w:sz w:val="26"/>
          <w:u w:val="single"/>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1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22000000">
      <w:pPr>
        <w:widowControl w:val="0"/>
        <w:ind w:firstLine="720" w:left="0"/>
        <w:jc w:val="both"/>
        <w:rPr>
          <w:sz w:val="26"/>
          <w:u w:val="single"/>
        </w:rPr>
      </w:pPr>
      <w:r>
        <w:rPr>
          <w:sz w:val="26"/>
          <w:u w:val="single"/>
        </w:rPr>
        <w:t>ИНН/КПП Получателя: 2221172516/222101001;</w:t>
      </w:r>
    </w:p>
    <w:p w14:paraId="23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24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25000000">
      <w:pPr>
        <w:widowControl w:val="0"/>
        <w:ind w:firstLine="720" w:left="0"/>
        <w:jc w:val="both"/>
        <w:rPr>
          <w:sz w:val="26"/>
          <w:u w:val="single"/>
        </w:rPr>
      </w:pPr>
      <w:r>
        <w:rPr>
          <w:sz w:val="26"/>
          <w:u w:val="single"/>
        </w:rPr>
        <w:t>БИК банка получателя: 010173001;</w:t>
      </w:r>
    </w:p>
    <w:p w14:paraId="26000000">
      <w:pPr>
        <w:widowControl w:val="0"/>
        <w:ind w:firstLine="720" w:left="0"/>
        <w:jc w:val="both"/>
        <w:rPr>
          <w:sz w:val="26"/>
          <w:u w:val="single"/>
        </w:rPr>
      </w:pPr>
      <w:r>
        <w:rPr>
          <w:sz w:val="26"/>
          <w:u w:val="single"/>
        </w:rPr>
        <w:t>Единый казначейский счет: 40102810045370000009;</w:t>
      </w:r>
    </w:p>
    <w:p w14:paraId="27000000">
      <w:pPr>
        <w:widowControl w:val="0"/>
        <w:ind w:firstLine="720" w:left="0"/>
        <w:jc w:val="both"/>
        <w:rPr>
          <w:sz w:val="26"/>
          <w:u w:val="single"/>
        </w:rPr>
      </w:pPr>
      <w:r>
        <w:rPr>
          <w:sz w:val="26"/>
          <w:u w:val="single"/>
        </w:rPr>
        <w:t xml:space="preserve">Код ОКТМО: 01701000. </w:t>
      </w:r>
    </w:p>
    <w:p w14:paraId="28000000">
      <w:pPr>
        <w:widowControl w:val="0"/>
        <w:ind w:firstLine="720" w:left="0"/>
        <w:jc w:val="both"/>
        <w:rPr>
          <w:sz w:val="26"/>
          <w:u w:val="single"/>
        </w:rPr>
      </w:pPr>
      <w:r>
        <w:rPr>
          <w:sz w:val="26"/>
          <w:u w:val="single"/>
        </w:rPr>
        <w:t>КБК 167 1 14 13010 01 6000 410.</w:t>
      </w:r>
    </w:p>
    <w:p w14:paraId="29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2A000000">
      <w:pPr>
        <w:widowControl w:val="0"/>
        <w:ind w:firstLine="720" w:left="0"/>
        <w:jc w:val="both"/>
        <w:rPr>
          <w:sz w:val="26"/>
        </w:rPr>
      </w:pPr>
      <w:r>
        <w:rPr>
          <w:sz w:val="26"/>
        </w:rPr>
        <w:t>В платежном поручении, оформляющем оплату, должны быть указаны сведения о наименовании Покупате</w:t>
      </w:r>
      <w:r>
        <w:rPr>
          <w:sz w:val="26"/>
        </w:rPr>
        <w:t>ля,</w:t>
      </w:r>
      <w:r>
        <w:rPr>
          <w:sz w:val="26"/>
        </w:rPr>
        <w:t xml:space="preserve"> Имущества, дата и номер настоящего Договора, а также информация о НДС в назначении платежа.</w:t>
      </w:r>
    </w:p>
    <w:p w14:paraId="2B000000">
      <w:pPr>
        <w:widowControl w:val="0"/>
        <w:ind w:firstLine="720" w:left="0"/>
        <w:jc w:val="both"/>
        <w:rPr>
          <w:sz w:val="26"/>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w:t>
      </w:r>
    </w:p>
    <w:p w14:paraId="2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2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2E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2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4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3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3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3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3B000000">
      <w:pPr>
        <w:widowControl w:val="0"/>
        <w:ind w:firstLine="720" w:left="0"/>
        <w:jc w:val="both"/>
        <w:rPr>
          <w:sz w:val="26"/>
        </w:rPr>
      </w:pPr>
      <w:r>
        <w:rPr>
          <w:sz w:val="26"/>
        </w:rPr>
        <w:t>В</w:t>
      </w:r>
      <w:r>
        <w:rPr>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3C000000">
      <w:pPr>
        <w:widowControl w:val="0"/>
        <w:ind w:firstLine="720" w:left="0"/>
        <w:jc w:val="both"/>
        <w:rPr>
          <w:sz w:val="26"/>
        </w:rPr>
      </w:pPr>
      <w:r>
        <w:rPr>
          <w:sz w:val="26"/>
        </w:rPr>
        <w:t>Сумма НДС</w:t>
      </w:r>
      <w:r>
        <w:rPr>
          <w:sz w:val="26"/>
        </w:rPr>
        <w:t xml:space="preserve"> в размере ___________ (___________) </w:t>
      </w:r>
      <w:r>
        <w:rPr>
          <w:sz w:val="26"/>
        </w:rPr>
        <w:t>руб.</w:t>
      </w:r>
      <w:r>
        <w:rPr>
          <w:sz w:val="26"/>
        </w:rPr>
        <w:t xml:space="preserve">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3D000000">
      <w:pPr>
        <w:widowControl w:val="0"/>
        <w:ind w:firstLine="720" w:left="0"/>
        <w:jc w:val="both"/>
        <w:rPr>
          <w:sz w:val="26"/>
        </w:rPr>
      </w:pPr>
      <w:r>
        <w:rPr>
          <w:sz w:val="26"/>
        </w:rPr>
        <w:t>3</w:t>
      </w:r>
      <w:r>
        <w:rPr>
          <w:sz w:val="26"/>
        </w:rPr>
        <w:t>.4</w:t>
      </w:r>
      <w:r>
        <w:rPr>
          <w:sz w:val="26"/>
        </w:rPr>
        <w:t xml:space="preserve">. </w:t>
      </w:r>
      <w:r>
        <w:rPr>
          <w:sz w:val="26"/>
        </w:rPr>
        <w:t xml:space="preserve">Моментом исполнения обязательства Покупателя по оплате </w:t>
      </w:r>
      <w:r>
        <w:rPr>
          <w:sz w:val="26"/>
        </w:rPr>
        <w:t>Имущества</w:t>
      </w:r>
      <w:r>
        <w:rPr>
          <w:sz w:val="26"/>
        </w:rPr>
        <w:t xml:space="preserve"> считается день зачисления в федеральный бюджет денежных средств, указанных </w:t>
      </w:r>
      <w:r>
        <w:rPr>
          <w:sz w:val="26"/>
        </w:rPr>
        <w:t>в</w:t>
      </w:r>
      <w:r>
        <w:rPr>
          <w:sz w:val="26"/>
        </w:rPr>
        <w:t xml:space="preserve"> пункте </w:t>
      </w:r>
      <w:r>
        <w:rPr>
          <w:sz w:val="26"/>
        </w:rPr>
        <w:t>3.</w:t>
      </w:r>
      <w:r>
        <w:rPr>
          <w:sz w:val="26"/>
        </w:rPr>
        <w:t>3</w:t>
      </w:r>
      <w:r>
        <w:rPr>
          <w:sz w:val="26"/>
        </w:rPr>
        <w:t xml:space="preserve">. </w:t>
      </w:r>
      <w:r>
        <w:rPr>
          <w:sz w:val="26"/>
        </w:rPr>
        <w:t>Договора.</w:t>
      </w:r>
    </w:p>
    <w:p w14:paraId="3E000000">
      <w:pPr>
        <w:widowControl w:val="0"/>
        <w:ind w:firstLine="720" w:left="0"/>
        <w:jc w:val="both"/>
        <w:rPr>
          <w:sz w:val="26"/>
        </w:rPr>
      </w:pPr>
      <w:r>
        <w:rPr>
          <w:sz w:val="26"/>
        </w:rPr>
        <w:t xml:space="preserve">Исполнение обязательства по оплате </w:t>
      </w:r>
      <w:r>
        <w:rPr>
          <w:sz w:val="26"/>
        </w:rPr>
        <w:t>Имущества</w:t>
      </w:r>
      <w:r>
        <w:rPr>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sz w:val="26"/>
        </w:rPr>
        <w:t xml:space="preserve"> 3.</w:t>
      </w:r>
      <w:r>
        <w:rPr>
          <w:sz w:val="26"/>
        </w:rPr>
        <w:t>3</w:t>
      </w:r>
      <w:r>
        <w:rPr>
          <w:sz w:val="26"/>
        </w:rPr>
        <w:t>.</w:t>
      </w:r>
      <w:r>
        <w:rPr>
          <w:sz w:val="26"/>
        </w:rPr>
        <w:t xml:space="preserve"> Договора.</w:t>
      </w:r>
    </w:p>
    <w:p w14:paraId="3F000000">
      <w:pPr>
        <w:widowControl w:val="0"/>
        <w:ind w:firstLine="720" w:left="0"/>
        <w:jc w:val="both"/>
        <w:rPr>
          <w:sz w:val="26"/>
        </w:rPr>
      </w:pPr>
      <w:r>
        <w:rPr>
          <w:sz w:val="26"/>
        </w:rPr>
        <w:t>3.5</w:t>
      </w:r>
      <w:r>
        <w:rPr>
          <w:sz w:val="26"/>
        </w:rPr>
        <w:t xml:space="preserve">. Надлежащим выполнением обязательства Покупателя по оплате </w:t>
      </w:r>
      <w:r>
        <w:rPr>
          <w:sz w:val="26"/>
        </w:rPr>
        <w:t>Имущества</w:t>
      </w:r>
      <w:r>
        <w:rPr>
          <w:sz w:val="26"/>
        </w:rPr>
        <w:t xml:space="preserve"> является выполнение пункта 3.</w:t>
      </w:r>
      <w:r>
        <w:rPr>
          <w:sz w:val="26"/>
        </w:rPr>
        <w:t>3</w:t>
      </w:r>
      <w:r>
        <w:rPr>
          <w:sz w:val="26"/>
        </w:rPr>
        <w:t>. настоящего Договора.</w:t>
      </w:r>
    </w:p>
    <w:p w14:paraId="40000000">
      <w:pPr>
        <w:widowControl w:val="0"/>
        <w:ind w:firstLine="720" w:left="0"/>
        <w:jc w:val="both"/>
        <w:rPr>
          <w:sz w:val="26"/>
        </w:rPr>
      </w:pPr>
    </w:p>
    <w:p w14:paraId="41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4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6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47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48000000">
      <w:pPr>
        <w:widowControl w:val="0"/>
        <w:ind/>
        <w:jc w:val="center"/>
        <w:rPr>
          <w:sz w:val="26"/>
        </w:rPr>
      </w:pPr>
    </w:p>
    <w:p w14:paraId="49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4A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B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4C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4D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4E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4F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50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1000000">
      <w:pPr>
        <w:widowControl w:val="0"/>
        <w:ind w:firstLine="720" w:left="0"/>
        <w:jc w:val="both"/>
        <w:rPr>
          <w:sz w:val="26"/>
          <w:u w:val="single"/>
        </w:rPr>
      </w:pPr>
      <w:r>
        <w:rPr>
          <w:sz w:val="26"/>
          <w:u w:val="single"/>
        </w:rPr>
        <w:t>ИНН/КПП Получателя: 2221172516/222101001;</w:t>
      </w:r>
    </w:p>
    <w:p w14:paraId="52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3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4000000">
      <w:pPr>
        <w:widowControl w:val="0"/>
        <w:ind w:firstLine="720" w:left="0"/>
        <w:jc w:val="both"/>
        <w:rPr>
          <w:sz w:val="26"/>
          <w:u w:val="single"/>
        </w:rPr>
      </w:pPr>
      <w:r>
        <w:rPr>
          <w:sz w:val="26"/>
          <w:u w:val="single"/>
        </w:rPr>
        <w:t>БИК банка получателя: 010173001;</w:t>
      </w:r>
    </w:p>
    <w:p w14:paraId="55000000">
      <w:pPr>
        <w:widowControl w:val="0"/>
        <w:ind w:firstLine="720" w:left="0"/>
        <w:jc w:val="both"/>
        <w:rPr>
          <w:sz w:val="26"/>
          <w:u w:val="single"/>
        </w:rPr>
      </w:pPr>
      <w:r>
        <w:rPr>
          <w:sz w:val="26"/>
          <w:u w:val="single"/>
        </w:rPr>
        <w:t>Единый казначейский счет: 40102810045370000009;</w:t>
      </w:r>
    </w:p>
    <w:p w14:paraId="56000000">
      <w:pPr>
        <w:widowControl w:val="0"/>
        <w:ind w:firstLine="720" w:left="0"/>
        <w:jc w:val="both"/>
        <w:rPr>
          <w:sz w:val="26"/>
          <w:highlight w:val="yellow"/>
          <w:u w:val="single"/>
        </w:rPr>
      </w:pPr>
      <w:r>
        <w:rPr>
          <w:sz w:val="26"/>
          <w:u w:val="single"/>
        </w:rPr>
        <w:t>Код ОКТМО: 01701000;</w:t>
      </w:r>
    </w:p>
    <w:p w14:paraId="57000000">
      <w:pPr>
        <w:widowControl w:val="0"/>
        <w:ind w:firstLine="720" w:left="0"/>
        <w:jc w:val="both"/>
        <w:rPr>
          <w:sz w:val="26"/>
          <w:u w:val="single"/>
        </w:rPr>
      </w:pPr>
      <w:r>
        <w:rPr>
          <w:sz w:val="26"/>
          <w:u w:val="single"/>
        </w:rPr>
        <w:t xml:space="preserve">КБК 167 1 16 07090 01 9000 140. </w:t>
      </w:r>
    </w:p>
    <w:p w14:paraId="58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59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календарных дней (далее – «допустимая просрочка»). Просрочка свыше  5 (пяти) календарных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A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r>
        <w:rPr>
          <w:sz w:val="26"/>
        </w:rPr>
        <w:t xml:space="preserve"> задатка по следующим реквизитам:</w:t>
      </w:r>
    </w:p>
    <w:p w14:paraId="5B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C000000">
      <w:pPr>
        <w:widowControl w:val="0"/>
        <w:ind w:firstLine="720" w:left="0"/>
        <w:jc w:val="both"/>
        <w:rPr>
          <w:sz w:val="26"/>
          <w:u w:val="single"/>
        </w:rPr>
      </w:pPr>
      <w:r>
        <w:rPr>
          <w:sz w:val="26"/>
          <w:u w:val="single"/>
        </w:rPr>
        <w:t>ИНН/КПП Получателя: 2221172516/222101001;</w:t>
      </w:r>
    </w:p>
    <w:p w14:paraId="5D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E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F000000">
      <w:pPr>
        <w:widowControl w:val="0"/>
        <w:ind w:firstLine="720" w:left="0"/>
        <w:jc w:val="both"/>
        <w:rPr>
          <w:sz w:val="26"/>
          <w:u w:val="single"/>
        </w:rPr>
      </w:pPr>
      <w:r>
        <w:rPr>
          <w:sz w:val="26"/>
          <w:u w:val="single"/>
        </w:rPr>
        <w:t>БИК банка получателя: 010173001;</w:t>
      </w:r>
    </w:p>
    <w:p w14:paraId="60000000">
      <w:pPr>
        <w:widowControl w:val="0"/>
        <w:ind w:firstLine="720" w:left="0"/>
        <w:jc w:val="both"/>
        <w:rPr>
          <w:sz w:val="26"/>
          <w:u w:val="single"/>
        </w:rPr>
      </w:pPr>
      <w:r>
        <w:rPr>
          <w:sz w:val="26"/>
          <w:u w:val="single"/>
        </w:rPr>
        <w:t>Единый казначейский счет: 40102810045370000009;</w:t>
      </w:r>
    </w:p>
    <w:p w14:paraId="61000000">
      <w:pPr>
        <w:widowControl w:val="0"/>
        <w:ind w:firstLine="720" w:left="0"/>
        <w:jc w:val="both"/>
        <w:rPr>
          <w:sz w:val="26"/>
          <w:u w:val="single"/>
        </w:rPr>
      </w:pPr>
      <w:r>
        <w:rPr>
          <w:sz w:val="26"/>
          <w:u w:val="single"/>
        </w:rPr>
        <w:t>Код ОКТМО: 01701000;</w:t>
      </w:r>
    </w:p>
    <w:p w14:paraId="62000000">
      <w:pPr>
        <w:widowControl w:val="0"/>
        <w:ind w:firstLine="720" w:left="0"/>
        <w:jc w:val="both"/>
        <w:rPr>
          <w:sz w:val="26"/>
          <w:u w:val="single"/>
        </w:rPr>
      </w:pPr>
      <w:r>
        <w:rPr>
          <w:sz w:val="26"/>
          <w:u w:val="single"/>
        </w:rPr>
        <w:t xml:space="preserve">КБК 167 1 16 07090 01 9000 140. </w:t>
      </w:r>
    </w:p>
    <w:p w14:paraId="63000000">
      <w:pPr>
        <w:widowControl w:val="0"/>
        <w:ind w:firstLine="720" w:left="0"/>
        <w:jc w:val="both"/>
        <w:rPr>
          <w:sz w:val="26"/>
          <w:u w:val="single"/>
        </w:rPr>
      </w:pPr>
      <w:r>
        <w:rPr>
          <w:sz w:val="26"/>
        </w:rPr>
        <w:t>Расторжение договора не освобождает Покупателя от уплаты штрафа.</w:t>
      </w:r>
    </w:p>
    <w:p w14:paraId="64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5000000">
      <w:pPr>
        <w:widowControl w:val="0"/>
        <w:ind w:firstLine="720" w:left="0"/>
        <w:jc w:val="both"/>
        <w:rPr>
          <w:sz w:val="26"/>
        </w:rPr>
      </w:pPr>
    </w:p>
    <w:p w14:paraId="66000000">
      <w:pPr>
        <w:widowControl w:val="0"/>
        <w:ind/>
        <w:jc w:val="center"/>
        <w:rPr>
          <w:b w:val="1"/>
          <w:sz w:val="26"/>
        </w:rPr>
      </w:pPr>
    </w:p>
    <w:p w14:paraId="67000000">
      <w:pPr>
        <w:widowControl w:val="0"/>
        <w:ind/>
        <w:jc w:val="center"/>
        <w:rPr>
          <w:b w:val="1"/>
          <w:sz w:val="26"/>
        </w:rPr>
      </w:pPr>
      <w:r>
        <w:rPr>
          <w:b w:val="1"/>
          <w:sz w:val="26"/>
        </w:rPr>
        <w:t>6. Заключительные положения</w:t>
      </w:r>
    </w:p>
    <w:p w14:paraId="68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9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6A000000">
      <w:pPr>
        <w:widowControl w:val="0"/>
        <w:ind w:firstLine="720" w:left="0"/>
        <w:jc w:val="both"/>
        <w:rPr>
          <w:sz w:val="26"/>
        </w:rPr>
      </w:pPr>
      <w:r>
        <w:rPr>
          <w:sz w:val="26"/>
        </w:rPr>
        <w:t>- исполнением Сторонами своих обязательств по настоящему Договору;</w:t>
      </w:r>
    </w:p>
    <w:p w14:paraId="6B000000">
      <w:pPr>
        <w:widowControl w:val="0"/>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6C000000">
      <w:pPr>
        <w:widowControl w:val="0"/>
        <w:ind w:firstLine="720" w:left="0"/>
        <w:jc w:val="both"/>
        <w:rPr>
          <w:sz w:val="26"/>
        </w:rPr>
      </w:pPr>
      <w:r>
        <w:rPr>
          <w:sz w:val="26"/>
        </w:rPr>
        <w:t>- по иным основаниям, предусмотренным действующим законодательством.</w:t>
      </w:r>
    </w:p>
    <w:p w14:paraId="6D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6E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6F000000">
      <w:pPr>
        <w:widowControl w:val="0"/>
        <w:ind w:firstLine="720" w:left="0"/>
        <w:jc w:val="both"/>
        <w:rPr>
          <w:b w:val="1"/>
          <w:sz w:val="26"/>
        </w:rPr>
      </w:pPr>
    </w:p>
    <w:p w14:paraId="70000000">
      <w:pPr>
        <w:widowControl w:val="0"/>
        <w:ind/>
        <w:jc w:val="center"/>
        <w:rPr>
          <w:b w:val="1"/>
          <w:sz w:val="26"/>
        </w:rPr>
      </w:pPr>
    </w:p>
    <w:p w14:paraId="71000000">
      <w:pPr>
        <w:widowControl w:val="0"/>
        <w:ind/>
        <w:jc w:val="center"/>
        <w:rPr>
          <w:b w:val="1"/>
          <w:sz w:val="26"/>
        </w:rPr>
      </w:pPr>
      <w:r>
        <w:rPr>
          <w:b w:val="1"/>
          <w:sz w:val="26"/>
        </w:rPr>
        <w:t>7. Реквизиты Сторон</w:t>
      </w:r>
    </w:p>
    <w:p w14:paraId="72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73000000">
            <w:pPr>
              <w:widowControl w:val="0"/>
              <w:spacing w:after="120" w:before="120"/>
              <w:ind/>
              <w:outlineLvl w:val="1"/>
              <w:rPr>
                <w:b w:val="1"/>
                <w:sz w:val="26"/>
              </w:rPr>
            </w:pPr>
            <w:r>
              <w:rPr>
                <w:b w:val="1"/>
                <w:sz w:val="26"/>
              </w:rPr>
              <w:t xml:space="preserve">                  </w:t>
            </w:r>
            <w:r>
              <w:rPr>
                <w:b w:val="1"/>
                <w:sz w:val="26"/>
              </w:rPr>
              <w:t>Продавец</w:t>
            </w:r>
          </w:p>
          <w:p w14:paraId="74000000">
            <w:pPr>
              <w:widowControl w:val="0"/>
              <w:spacing w:after="120" w:before="120"/>
              <w:ind/>
              <w:outlineLvl w:val="1"/>
              <w:rPr>
                <w:b w:val="1"/>
                <w:sz w:val="26"/>
              </w:rPr>
            </w:pPr>
            <w:r>
              <w:rPr>
                <w:b w:val="1"/>
                <w:sz w:val="26"/>
              </w:rPr>
              <w:t>_______________________</w:t>
            </w:r>
          </w:p>
        </w:tc>
        <w:tc>
          <w:tcPr>
            <w:tcW w:type="dxa" w:w="4820"/>
          </w:tcPr>
          <w:p w14:paraId="75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6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7000000">
            <w:pPr>
              <w:widowControl w:val="0"/>
              <w:ind/>
              <w:jc w:val="both"/>
              <w:rPr>
                <w:sz w:val="26"/>
              </w:rPr>
            </w:pPr>
          </w:p>
        </w:tc>
        <w:tc>
          <w:tcPr>
            <w:tcW w:type="dxa" w:w="4820"/>
          </w:tcPr>
          <w:p w14:paraId="78000000">
            <w:pPr>
              <w:widowControl w:val="0"/>
              <w:ind/>
              <w:jc w:val="both"/>
              <w:rPr>
                <w:b w:val="1"/>
                <w:sz w:val="26"/>
              </w:rPr>
            </w:pPr>
          </w:p>
        </w:tc>
      </w:tr>
    </w:tbl>
    <w:p w14:paraId="79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7A000000">
      <w:pPr>
        <w:widowControl w:val="0"/>
        <w:ind/>
        <w:jc w:val="center"/>
        <w:rPr>
          <w:b w:val="1"/>
          <w:sz w:val="26"/>
        </w:rPr>
      </w:pPr>
      <w:r>
        <w:rPr>
          <w:b w:val="1"/>
          <w:sz w:val="26"/>
        </w:rPr>
        <w:t>Продавец                                                  Покупатель</w:t>
      </w:r>
    </w:p>
    <w:p w14:paraId="7B000000">
      <w:pPr>
        <w:widowControl w:val="0"/>
        <w:ind w:hanging="284" w:left="284"/>
        <w:jc w:val="both"/>
        <w:rPr>
          <w:sz w:val="26"/>
        </w:rPr>
      </w:pPr>
    </w:p>
    <w:p w14:paraId="7C000000">
      <w:pPr>
        <w:widowControl w:val="0"/>
        <w:ind w:hanging="284" w:left="284"/>
        <w:jc w:val="both"/>
        <w:rPr>
          <w:sz w:val="26"/>
        </w:rPr>
      </w:pPr>
    </w:p>
    <w:p w14:paraId="7D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2000000">
      <w:pPr>
        <w:widowControl w:val="1"/>
        <w:spacing w:after="0" w:line="240" w:lineRule="auto"/>
        <w:ind/>
      </w:pPr>
      <w:r>
        <w:separator/>
      </w:r>
    </w:p>
  </w:endnote>
  <w:endnote w:id="0" w:type="continuationSeparator">
    <w:p w14:paraId="83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7E000000">
      <w:pPr>
        <w:widowControl w:val="1"/>
        <w:spacing w:after="0" w:line="240" w:lineRule="auto"/>
        <w:ind/>
      </w:pPr>
      <w:r>
        <w:separator/>
      </w:r>
    </w:p>
  </w:footnote>
  <w:footnote w:id="0" w:type="continuationSeparator">
    <w:p w14:paraId="7F000000">
      <w:pPr>
        <w:widowControl w:val="1"/>
        <w:spacing w:after="0" w:line="240" w:lineRule="auto"/>
        <w:ind/>
      </w:pPr>
      <w:r>
        <w:continuationSeparator/>
      </w:r>
    </w:p>
  </w:footnote>
  <w:footnote w:id="1">
    <w:p w14:paraId="80000000">
      <w:pPr>
        <w:pStyle w:val="Style_29"/>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1000000">
      <w:pPr>
        <w:pStyle w:val="Style_29"/>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7"/>
      <w:lvlText w:val="%1."/>
      <w:lvlJc w:val="left"/>
      <w:pPr>
        <w:widowControl w:val="0"/>
        <w:tabs>
          <w:tab w:leader="none" w:pos="720" w:val="left"/>
        </w:tabs>
        <w:ind w:firstLine="0" w:left="0"/>
      </w:pPr>
      <w:rPr>
        <w:spacing w:val="0"/>
      </w:rPr>
    </w:lvl>
  </w:abstractNum>
  <w:abstractNum w:abstractNumId="1">
    <w:lvl w:ilvl="0">
      <w:start w:val="3"/>
      <w:numFmt w:val="upperRoman"/>
      <w:pStyle w:val="Style_48"/>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toc 2"/>
    <w:next w:val="Style_2"/>
    <w:link w:val="Style_7_ch"/>
    <w:uiPriority w:val="39"/>
    <w:pPr>
      <w:widowControl w:val="0"/>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2"/>
    <w:link w:val="Style_8_ch"/>
    <w:uiPriority w:val="39"/>
    <w:pPr>
      <w:widowControl w:val="0"/>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toc 6"/>
    <w:next w:val="Style_2"/>
    <w:link w:val="Style_9_ch"/>
    <w:uiPriority w:val="39"/>
    <w:pPr>
      <w:widowControl w:val="0"/>
      <w:ind w:firstLine="0" w:left="1000"/>
      <w:jc w:val="left"/>
    </w:pPr>
    <w:rPr>
      <w:rFonts w:ascii="XO Thames" w:hAnsi="XO Thames"/>
      <w:sz w:val="28"/>
    </w:rPr>
  </w:style>
  <w:style w:styleId="Style_9_ch" w:type="character">
    <w:name w:val="toc 6"/>
    <w:link w:val="Style_9"/>
    <w:rPr>
      <w:rFonts w:ascii="XO Thames" w:hAnsi="XO Thames"/>
      <w:sz w:val="28"/>
    </w:rPr>
  </w:style>
  <w:style w:styleId="Style_10" w:type="paragraph">
    <w:name w:val="toc 7"/>
    <w:next w:val="Style_2"/>
    <w:link w:val="Style_10_ch"/>
    <w:uiPriority w:val="39"/>
    <w:pPr>
      <w:widowControl w:val="0"/>
      <w:ind w:firstLine="0" w:left="1200"/>
      <w:jc w:val="left"/>
    </w:pPr>
    <w:rPr>
      <w:rFonts w:ascii="XO Thames" w:hAnsi="XO Thames"/>
      <w:sz w:val="28"/>
    </w:rPr>
  </w:style>
  <w:style w:styleId="Style_10_ch" w:type="character">
    <w:name w:val="toc 7"/>
    <w:link w:val="Style_10"/>
    <w:rPr>
      <w:rFonts w:ascii="XO Thames" w:hAnsi="XO Thames"/>
      <w:sz w:val="28"/>
    </w:rPr>
  </w:style>
  <w:style w:styleId="Style_11" w:type="paragraph">
    <w:name w:val="Знак"/>
    <w:basedOn w:val="Style_2"/>
    <w:link w:val="Style_11_ch"/>
    <w:pPr>
      <w:widowControl w:val="0"/>
      <w:spacing w:after="160" w:line="240" w:lineRule="exact"/>
      <w:ind/>
    </w:pPr>
    <w:rPr>
      <w:sz w:val="24"/>
    </w:rPr>
  </w:style>
  <w:style w:styleId="Style_11_ch" w:type="character">
    <w:name w:val="Знак"/>
    <w:basedOn w:val="Style_2_ch"/>
    <w:link w:val="Style_11"/>
    <w:rPr>
      <w:sz w:val="24"/>
    </w:rPr>
  </w:style>
  <w:style w:styleId="Style_12" w:type="paragraph">
    <w:name w:val="Знак"/>
    <w:basedOn w:val="Style_2"/>
    <w:link w:val="Style_12_ch"/>
    <w:pPr>
      <w:widowControl w:val="0"/>
      <w:spacing w:after="160" w:line="240" w:lineRule="exact"/>
      <w:ind/>
    </w:pPr>
    <w:rPr>
      <w:sz w:val="24"/>
    </w:rPr>
  </w:style>
  <w:style w:styleId="Style_12_ch" w:type="character">
    <w:name w:val="Знак"/>
    <w:basedOn w:val="Style_2_ch"/>
    <w:link w:val="Style_12"/>
    <w:rPr>
      <w:sz w:val="24"/>
    </w:rPr>
  </w:style>
  <w:style w:styleId="Style_13" w:type="paragraph">
    <w:name w:val="Обычный1"/>
    <w:link w:val="Style_13_ch"/>
    <w:pPr>
      <w:widowControl w:val="0"/>
      <w:spacing w:line="300" w:lineRule="auto"/>
      <w:ind w:firstLine="560" w:left="0"/>
    </w:pPr>
    <w:rPr>
      <w:sz w:val="22"/>
    </w:rPr>
  </w:style>
  <w:style w:styleId="Style_13_ch" w:type="character">
    <w:name w:val="Обычный1"/>
    <w:link w:val="Style_13"/>
    <w:rPr>
      <w:sz w:val="22"/>
    </w:rPr>
  </w:style>
  <w:style w:styleId="Style_14" w:type="paragraph">
    <w:name w:val="Endnote"/>
    <w:link w:val="Style_14_ch"/>
    <w:pPr>
      <w:widowControl w:val="1"/>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basedOn w:val="Style_2"/>
    <w:next w:val="Style_2"/>
    <w:link w:val="Style_15_ch"/>
    <w:uiPriority w:val="9"/>
    <w:qFormat/>
    <w:pPr>
      <w:keepNext w:val="1"/>
      <w:keepLines w:val="1"/>
      <w:widowControl w:val="0"/>
      <w:spacing w:before="200"/>
      <w:ind/>
      <w:outlineLvl w:val="2"/>
    </w:pPr>
    <w:rPr>
      <w:rFonts w:asciiTheme="majorAscii" w:hAnsiTheme="majorHAnsi"/>
      <w:b w:val="1"/>
      <w:color w:themeColor="accent1" w:val="4F81BD"/>
    </w:rPr>
  </w:style>
  <w:style w:styleId="Style_15_ch" w:type="character">
    <w:name w:val="heading 3"/>
    <w:basedOn w:val="Style_2_ch"/>
    <w:link w:val="Style_15"/>
    <w:rPr>
      <w:rFonts w:asciiTheme="majorAscii" w:hAnsiTheme="majorHAnsi"/>
      <w:b w:val="1"/>
      <w:color w:themeColor="accent1" w:val="4F81BD"/>
    </w:rPr>
  </w:style>
  <w:style w:styleId="Style_16" w:type="paragraph">
    <w:name w:val="4. Текст"/>
    <w:basedOn w:val="Style_17"/>
    <w:link w:val="Style_16_ch"/>
    <w:pPr>
      <w:keepNext w:val="1"/>
      <w:keepLines w:val="1"/>
      <w:widowControl w:val="0"/>
      <w:ind/>
      <w:jc w:val="both"/>
    </w:pPr>
    <w:rPr>
      <w:color w:val="000000"/>
      <w:spacing w:val="2"/>
      <w:sz w:val="28"/>
    </w:rPr>
  </w:style>
  <w:style w:styleId="Style_16_ch" w:type="character">
    <w:name w:val="4. Текст"/>
    <w:basedOn w:val="Style_17_ch"/>
    <w:link w:val="Style_16"/>
    <w:rPr>
      <w:color w:val="000000"/>
      <w:spacing w:val="2"/>
      <w:sz w:val="28"/>
    </w:rPr>
  </w:style>
  <w:style w:styleId="Style_18" w:type="paragraph">
    <w:name w:val="Body Text Indent"/>
    <w:basedOn w:val="Style_2"/>
    <w:link w:val="Style_18_ch"/>
    <w:pPr>
      <w:widowControl w:val="0"/>
      <w:ind w:firstLine="0" w:left="113"/>
    </w:pPr>
    <w:rPr>
      <w:color w:val="000000"/>
      <w:sz w:val="22"/>
    </w:rPr>
  </w:style>
  <w:style w:styleId="Style_18_ch" w:type="character">
    <w:name w:val="Body Text Indent"/>
    <w:basedOn w:val="Style_2_ch"/>
    <w:link w:val="Style_18"/>
    <w:rPr>
      <w:color w:val="000000"/>
      <w:sz w:val="22"/>
    </w:rPr>
  </w:style>
  <w:style w:styleId="Style_1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9_ch"/>
    <w:pPr>
      <w:widowControl w:val="0"/>
      <w:spacing w:after="160" w:line="240" w:lineRule="exact"/>
      <w:ind/>
    </w:pPr>
    <w:rPr>
      <w:rFonts w:ascii="Verdana" w:hAnsi="Verdana"/>
    </w:rPr>
  </w:style>
  <w:style w:styleId="Style_1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9"/>
    <w:rPr>
      <w:rFonts w:ascii="Verdana" w:hAnsi="Verdana"/>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20" w:type="paragraph">
    <w:name w:val="Знак Знак Знак"/>
    <w:basedOn w:val="Style_2"/>
    <w:link w:val="Style_20_ch"/>
    <w:pPr>
      <w:widowControl w:val="0"/>
      <w:spacing w:after="160" w:line="240" w:lineRule="exact"/>
      <w:ind/>
    </w:pPr>
    <w:rPr>
      <w:sz w:val="24"/>
    </w:rPr>
  </w:style>
  <w:style w:styleId="Style_20_ch" w:type="character">
    <w:name w:val="Знак Знак Знак"/>
    <w:basedOn w:val="Style_2_ch"/>
    <w:link w:val="Style_20"/>
    <w:rPr>
      <w:sz w:val="24"/>
    </w:rPr>
  </w:style>
  <w:style w:styleId="Style_2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1_ch"/>
    <w:pPr>
      <w:widowControl w:val="0"/>
      <w:spacing w:after="160" w:line="240" w:lineRule="exact"/>
      <w:ind/>
    </w:pPr>
    <w:rPr>
      <w:rFonts w:ascii="Verdana" w:hAnsi="Verdana"/>
    </w:rPr>
  </w:style>
  <w:style w:styleId="Style_2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1"/>
    <w:rPr>
      <w:rFonts w:ascii="Verdana" w:hAnsi="Verdana"/>
    </w:rPr>
  </w:style>
  <w:style w:styleId="Style_17" w:type="paragraph">
    <w:name w:val="annotation text"/>
    <w:basedOn w:val="Style_2"/>
    <w:link w:val="Style_17_ch"/>
  </w:style>
  <w:style w:styleId="Style_17_ch" w:type="character">
    <w:name w:val="annotation text"/>
    <w:basedOn w:val="Style_2_ch"/>
    <w:link w:val="Style_17"/>
  </w:style>
  <w:style w:styleId="Style_22" w:type="paragraph">
    <w:name w:val="Default Paragraph Font"/>
    <w:link w:val="Style_22_ch"/>
  </w:style>
  <w:style w:styleId="Style_22_ch" w:type="character">
    <w:name w:val="Default Paragraph Font"/>
    <w:link w:val="Style_22"/>
  </w:style>
  <w:style w:styleId="Style_23" w:type="paragraph">
    <w:name w:val="toc 3"/>
    <w:next w:val="Style_2"/>
    <w:link w:val="Style_23_ch"/>
    <w:uiPriority w:val="39"/>
    <w:pPr>
      <w:widowControl w:val="0"/>
      <w:ind w:firstLine="0" w:left="400"/>
      <w:jc w:val="left"/>
    </w:pPr>
    <w:rPr>
      <w:rFonts w:ascii="XO Thames" w:hAnsi="XO Thames"/>
      <w:sz w:val="28"/>
    </w:rPr>
  </w:style>
  <w:style w:styleId="Style_23_ch" w:type="character">
    <w:name w:val="toc 3"/>
    <w:link w:val="Style_23"/>
    <w:rPr>
      <w:rFonts w:ascii="XO Thames" w:hAnsi="XO Thames"/>
      <w:sz w:val="28"/>
    </w:rPr>
  </w:style>
  <w:style w:styleId="Style_24" w:type="paragraph">
    <w:name w:val="ConsPlusNonformat"/>
    <w:link w:val="Style_24_ch"/>
    <w:pPr>
      <w:widowControl w:val="0"/>
      <w:ind/>
    </w:pPr>
    <w:rPr>
      <w:rFonts w:ascii="Courier New" w:hAnsi="Courier New"/>
    </w:rPr>
  </w:style>
  <w:style w:styleId="Style_24_ch" w:type="character">
    <w:name w:val="ConsPlusNonformat"/>
    <w:link w:val="Style_24"/>
    <w:rPr>
      <w:rFonts w:ascii="Courier New" w:hAnsi="Courier New"/>
    </w:rPr>
  </w:style>
  <w:style w:styleId="Style_25" w:type="paragraph">
    <w:name w:val="Знак"/>
    <w:basedOn w:val="Style_2"/>
    <w:link w:val="Style_25_ch"/>
    <w:pPr>
      <w:widowControl w:val="0"/>
      <w:spacing w:after="160" w:line="240" w:lineRule="exact"/>
      <w:ind/>
    </w:pPr>
    <w:rPr>
      <w:sz w:val="24"/>
    </w:rPr>
  </w:style>
  <w:style w:styleId="Style_25_ch" w:type="character">
    <w:name w:val="Знак"/>
    <w:basedOn w:val="Style_2_ch"/>
    <w:link w:val="Style_25"/>
    <w:rPr>
      <w:sz w:val="24"/>
    </w:rPr>
  </w:style>
  <w:style w:styleId="Style_26" w:type="paragraph">
    <w:name w:val="heading 5"/>
    <w:next w:val="Style_2"/>
    <w:link w:val="Style_26_ch"/>
    <w:uiPriority w:val="9"/>
    <w:qFormat/>
    <w:pPr>
      <w:widowControl w:val="0"/>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27" w:type="paragraph">
    <w:name w:val="heading 1"/>
    <w:basedOn w:val="Style_2"/>
    <w:next w:val="Style_2"/>
    <w:link w:val="Style_27_ch"/>
    <w:uiPriority w:val="9"/>
    <w:qFormat/>
    <w:pPr>
      <w:keepNext w:val="1"/>
      <w:widowControl w:val="0"/>
      <w:numPr>
        <w:numId w:val="1"/>
      </w:numPr>
      <w:spacing w:line="264" w:lineRule="auto"/>
      <w:ind/>
      <w:jc w:val="center"/>
      <w:outlineLvl w:val="0"/>
    </w:pPr>
    <w:rPr>
      <w:b w:val="1"/>
      <w:sz w:val="28"/>
    </w:rPr>
  </w:style>
  <w:style w:styleId="Style_27_ch" w:type="character">
    <w:name w:val="heading 1"/>
    <w:basedOn w:val="Style_2_ch"/>
    <w:link w:val="Style_27"/>
    <w:rPr>
      <w:b w:val="1"/>
      <w:sz w:val="28"/>
    </w:rPr>
  </w:style>
  <w:style w:styleId="Style_28" w:type="paragraph">
    <w:name w:val="Знак"/>
    <w:basedOn w:val="Style_2"/>
    <w:link w:val="Style_28_ch"/>
    <w:pPr>
      <w:widowControl w:val="0"/>
      <w:spacing w:after="160" w:line="240" w:lineRule="exact"/>
      <w:ind/>
    </w:pPr>
    <w:rPr>
      <w:sz w:val="24"/>
    </w:rPr>
  </w:style>
  <w:style w:styleId="Style_28_ch" w:type="character">
    <w:name w:val="Знак"/>
    <w:basedOn w:val="Style_2_ch"/>
    <w:link w:val="Style_28"/>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9" w:type="paragraph">
    <w:name w:val="Footnote"/>
    <w:basedOn w:val="Style_2"/>
    <w:link w:val="Style_29_ch"/>
  </w:style>
  <w:style w:styleId="Style_29_ch" w:type="character">
    <w:name w:val="Footnote"/>
    <w:basedOn w:val="Style_2_ch"/>
    <w:link w:val="Style_29"/>
  </w:style>
  <w:style w:styleId="Style_30" w:type="paragraph">
    <w:name w:val="toc 1"/>
    <w:next w:val="Style_2"/>
    <w:link w:val="Style_30_ch"/>
    <w:uiPriority w:val="39"/>
    <w:pPr>
      <w:widowControl w:val="0"/>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Header and Footer"/>
    <w:link w:val="Style_31_ch"/>
    <w:pPr>
      <w:widowControl w:val="0"/>
      <w:spacing w:line="240" w:lineRule="auto"/>
      <w:ind/>
      <w:jc w:val="both"/>
    </w:pPr>
    <w:rPr>
      <w:rFonts w:ascii="XO Thames" w:hAnsi="XO Thames"/>
      <w:sz w:val="20"/>
    </w:rPr>
  </w:style>
  <w:style w:styleId="Style_31_ch" w:type="character">
    <w:name w:val="Header and Footer"/>
    <w:link w:val="Style_31"/>
    <w:rPr>
      <w:rFonts w:ascii="XO Thames" w:hAnsi="XO Thames"/>
      <w:sz w:val="20"/>
    </w:rPr>
  </w:style>
  <w:style w:styleId="Style_32" w:type="paragraph">
    <w:name w:val="Balloon Text"/>
    <w:basedOn w:val="Style_2"/>
    <w:link w:val="Style_32_ch"/>
    <w:rPr>
      <w:rFonts w:ascii="Tahoma" w:hAnsi="Tahoma"/>
      <w:sz w:val="16"/>
    </w:rPr>
  </w:style>
  <w:style w:styleId="Style_32_ch" w:type="character">
    <w:name w:val="Balloon Text"/>
    <w:basedOn w:val="Style_2_ch"/>
    <w:link w:val="Style_32"/>
    <w:rPr>
      <w:rFonts w:ascii="Tahoma" w:hAnsi="Tahoma"/>
      <w:sz w:val="16"/>
    </w:rPr>
  </w:style>
  <w:style w:styleId="Style_33" w:type="paragraph">
    <w:name w:val="Body Text Indent 2"/>
    <w:basedOn w:val="Style_2"/>
    <w:link w:val="Style_33_ch"/>
    <w:pPr>
      <w:widowControl w:val="0"/>
      <w:ind w:firstLine="720" w:left="0"/>
      <w:jc w:val="both"/>
    </w:pPr>
    <w:rPr>
      <w:sz w:val="24"/>
    </w:rPr>
  </w:style>
  <w:style w:styleId="Style_33_ch" w:type="character">
    <w:name w:val="Body Text Indent 2"/>
    <w:basedOn w:val="Style_2_ch"/>
    <w:link w:val="Style_33"/>
    <w:rPr>
      <w:sz w:val="24"/>
    </w:rPr>
  </w:style>
  <w:style w:styleId="Style_34" w:type="paragraph">
    <w:name w:val="toc 9"/>
    <w:next w:val="Style_2"/>
    <w:link w:val="Style_34_ch"/>
    <w:uiPriority w:val="39"/>
    <w:pPr>
      <w:widowControl w:val="0"/>
      <w:ind w:firstLine="0" w:left="1600"/>
      <w:jc w:val="left"/>
    </w:pPr>
    <w:rPr>
      <w:rFonts w:ascii="XO Thames" w:hAnsi="XO Thames"/>
      <w:sz w:val="28"/>
    </w:rPr>
  </w:style>
  <w:style w:styleId="Style_34_ch" w:type="character">
    <w:name w:val="toc 9"/>
    <w:link w:val="Style_34"/>
    <w:rPr>
      <w:rFonts w:ascii="XO Thames" w:hAnsi="XO Thames"/>
      <w:sz w:val="28"/>
    </w:rPr>
  </w:style>
  <w:style w:styleId="Style_35" w:type="paragraph">
    <w:name w:val="Знак"/>
    <w:basedOn w:val="Style_2"/>
    <w:link w:val="Style_35_ch"/>
    <w:pPr>
      <w:widowControl w:val="0"/>
      <w:spacing w:after="160" w:line="240" w:lineRule="exact"/>
      <w:ind/>
    </w:pPr>
    <w:rPr>
      <w:sz w:val="24"/>
    </w:rPr>
  </w:style>
  <w:style w:styleId="Style_35_ch" w:type="character">
    <w:name w:val="Знак"/>
    <w:basedOn w:val="Style_2_ch"/>
    <w:link w:val="Style_35"/>
    <w:rPr>
      <w:sz w:val="24"/>
    </w:rPr>
  </w:style>
  <w:style w:styleId="Style_36" w:type="paragraph">
    <w:name w:val="Body Text 2"/>
    <w:basedOn w:val="Style_2"/>
    <w:link w:val="Style_36_ch"/>
    <w:pPr>
      <w:widowControl w:val="0"/>
      <w:tabs>
        <w:tab w:leader="none" w:pos="284" w:val="left"/>
      </w:tabs>
      <w:ind w:hanging="284" w:left="284"/>
      <w:jc w:val="both"/>
    </w:pPr>
    <w:rPr>
      <w:sz w:val="24"/>
    </w:rPr>
  </w:style>
  <w:style w:styleId="Style_36_ch" w:type="character">
    <w:name w:val="Body Text 2"/>
    <w:basedOn w:val="Style_2_ch"/>
    <w:link w:val="Style_36"/>
    <w:rPr>
      <w:sz w:val="24"/>
    </w:rPr>
  </w:style>
  <w:style w:styleId="Style_37" w:type="paragraph">
    <w:basedOn w:val="Style_2"/>
    <w:link w:val="Style_37_ch"/>
    <w:semiHidden w:val="1"/>
    <w:unhideWhenUsed w:val="1"/>
    <w:pPr>
      <w:widowControl w:val="0"/>
      <w:spacing w:after="160" w:line="240" w:lineRule="exact"/>
      <w:ind/>
    </w:pPr>
    <w:rPr>
      <w:sz w:val="24"/>
    </w:rPr>
  </w:style>
  <w:style w:styleId="Style_37_ch" w:type="character">
    <w:basedOn w:val="Style_2_ch"/>
    <w:link w:val="Style_37"/>
    <w:semiHidden w:val="1"/>
    <w:unhideWhenUsed w:val="1"/>
    <w:rPr>
      <w:sz w:val="24"/>
    </w:rPr>
  </w:style>
  <w:style w:styleId="Style_38" w:type="paragraph">
    <w:name w:val="toc 8"/>
    <w:next w:val="Style_2"/>
    <w:link w:val="Style_38_ch"/>
    <w:uiPriority w:val="39"/>
    <w:pPr>
      <w:widowControl w:val="0"/>
      <w:ind w:firstLine="0" w:left="1400"/>
      <w:jc w:val="left"/>
    </w:pPr>
    <w:rPr>
      <w:rFonts w:ascii="XO Thames" w:hAnsi="XO Thames"/>
      <w:sz w:val="28"/>
    </w:rPr>
  </w:style>
  <w:style w:styleId="Style_38_ch" w:type="character">
    <w:name w:val="toc 8"/>
    <w:link w:val="Style_38"/>
    <w:rPr>
      <w:rFonts w:ascii="XO Thames" w:hAnsi="XO Thames"/>
      <w:sz w:val="28"/>
    </w:rPr>
  </w:style>
  <w:style w:styleId="Style_39" w:type="paragraph">
    <w:name w:val="Body Text"/>
    <w:basedOn w:val="Style_2"/>
    <w:link w:val="Style_39_ch"/>
    <w:pPr>
      <w:widowControl w:val="0"/>
      <w:ind/>
      <w:jc w:val="both"/>
    </w:pPr>
    <w:rPr>
      <w:sz w:val="24"/>
    </w:rPr>
  </w:style>
  <w:style w:styleId="Style_39_ch" w:type="character">
    <w:name w:val="Body Text"/>
    <w:basedOn w:val="Style_2_ch"/>
    <w:link w:val="Style_39"/>
    <w:rPr>
      <w:sz w:val="24"/>
    </w:rPr>
  </w:style>
  <w:style w:styleId="Style_40" w:type="paragraph">
    <w:name w:val="Знак"/>
    <w:basedOn w:val="Style_2"/>
    <w:link w:val="Style_40_ch"/>
    <w:pPr>
      <w:widowControl w:val="0"/>
      <w:spacing w:after="160" w:line="240" w:lineRule="exact"/>
      <w:ind/>
    </w:pPr>
    <w:rPr>
      <w:sz w:val="24"/>
    </w:rPr>
  </w:style>
  <w:style w:styleId="Style_40_ch" w:type="character">
    <w:name w:val="Знак"/>
    <w:basedOn w:val="Style_2_ch"/>
    <w:link w:val="Style_40"/>
    <w:rPr>
      <w:sz w:val="24"/>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41" w:type="paragraph">
    <w:name w:val="toc 5"/>
    <w:next w:val="Style_2"/>
    <w:link w:val="Style_41_ch"/>
    <w:uiPriority w:val="39"/>
    <w:pPr>
      <w:widowControl w:val="0"/>
      <w:ind w:firstLine="0" w:left="800"/>
      <w:jc w:val="left"/>
    </w:pPr>
    <w:rPr>
      <w:rFonts w:ascii="XO Thames" w:hAnsi="XO Thames"/>
      <w:sz w:val="28"/>
    </w:rPr>
  </w:style>
  <w:style w:styleId="Style_41_ch" w:type="character">
    <w:name w:val="toc 5"/>
    <w:link w:val="Style_41"/>
    <w:rPr>
      <w:rFonts w:ascii="XO Thames" w:hAnsi="XO Thames"/>
      <w:sz w:val="28"/>
    </w:rPr>
  </w:style>
  <w:style w:styleId="Style_3" w:type="paragraph">
    <w:name w:val="page number"/>
    <w:basedOn w:val="Style_22"/>
    <w:link w:val="Style_3_ch"/>
  </w:style>
  <w:style w:styleId="Style_3_ch" w:type="character">
    <w:name w:val="page number"/>
    <w:basedOn w:val="Style_22_ch"/>
    <w:link w:val="Style_3"/>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Font Style13"/>
    <w:basedOn w:val="Style_22"/>
    <w:link w:val="Style_43_ch"/>
    <w:rPr>
      <w:rFonts w:ascii="Times New Roman" w:hAnsi="Times New Roman"/>
    </w:rPr>
  </w:style>
  <w:style w:styleId="Style_43_ch" w:type="character">
    <w:name w:val="Font Style13"/>
    <w:basedOn w:val="Style_22_ch"/>
    <w:link w:val="Style_43"/>
    <w:rPr>
      <w:rFonts w:ascii="Times New Roman" w:hAnsi="Times New Roman"/>
    </w:rPr>
  </w:style>
  <w:style w:styleId="Style_44" w:type="paragraph">
    <w:name w:val="Body Text 3"/>
    <w:basedOn w:val="Style_2"/>
    <w:link w:val="Style_44_ch"/>
    <w:pPr>
      <w:widowControl w:val="0"/>
      <w:spacing w:line="264" w:lineRule="auto"/>
      <w:ind/>
    </w:pPr>
    <w:rPr>
      <w:sz w:val="28"/>
    </w:rPr>
  </w:style>
  <w:style w:styleId="Style_44_ch" w:type="character">
    <w:name w:val="Body Text 3"/>
    <w:basedOn w:val="Style_2_ch"/>
    <w:link w:val="Style_44"/>
    <w:rPr>
      <w:sz w:val="28"/>
    </w:rPr>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Body Text Indent 3"/>
    <w:basedOn w:val="Style_2"/>
    <w:link w:val="Style_47_ch"/>
    <w:pPr>
      <w:widowControl w:val="0"/>
      <w:spacing w:after="120"/>
      <w:ind w:firstLine="720" w:left="0"/>
      <w:jc w:val="both"/>
    </w:pPr>
    <w:rPr>
      <w:b w:val="1"/>
      <w:sz w:val="28"/>
    </w:rPr>
  </w:style>
  <w:style w:styleId="Style_47_ch" w:type="character">
    <w:name w:val="Body Text Indent 3"/>
    <w:basedOn w:val="Style_2_ch"/>
    <w:link w:val="Style_47"/>
    <w:rPr>
      <w:b w:val="1"/>
      <w:sz w:val="28"/>
    </w:rPr>
  </w:style>
  <w:style w:styleId="Style_48" w:type="paragraph">
    <w:name w:val="heading 2"/>
    <w:basedOn w:val="Style_2"/>
    <w:next w:val="Style_2"/>
    <w:link w:val="Style_48_ch"/>
    <w:uiPriority w:val="9"/>
    <w:qFormat/>
    <w:pPr>
      <w:keepNext w:val="1"/>
      <w:widowControl w:val="0"/>
      <w:numPr>
        <w:numId w:val="2"/>
      </w:numPr>
      <w:spacing w:line="264" w:lineRule="auto"/>
      <w:ind/>
      <w:jc w:val="center"/>
      <w:outlineLvl w:val="1"/>
    </w:pPr>
    <w:rPr>
      <w:b w:val="1"/>
      <w:sz w:val="28"/>
    </w:rPr>
  </w:style>
  <w:style w:styleId="Style_48_ch" w:type="character">
    <w:name w:val="heading 2"/>
    <w:basedOn w:val="Style_2_ch"/>
    <w:link w:val="Style_48"/>
    <w:rPr>
      <w:b w:val="1"/>
      <w:sz w:val="28"/>
    </w:rPr>
  </w:style>
  <w:style w:default="1" w:styleId="Style_6" w:type="table">
    <w:name w:val="Normal Table"/>
    <w:tblPr>
      <w:tblInd w:type="dxa" w:w="0"/>
      <w:tblCellMar>
        <w:top w:type="dxa" w:w="0"/>
        <w:left w:type="dxa" w:w="108"/>
        <w:bottom w:type="dxa" w:w="0"/>
        <w:right w:type="dxa" w:w="108"/>
      </w:tblCellMar>
    </w:tbl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2024-11-05T01:59:38Z</dcterms:created>
  <dcterms:modified xsi:type="dcterms:W3CDTF">2026-06-05T01:41:51Z</dcterms:modified>
</cp:coreProperties>
</file>